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49C" w:rsidRPr="007247C9" w:rsidRDefault="003724CE" w:rsidP="007247C9">
      <w:pPr>
        <w:spacing w:line="360" w:lineRule="auto"/>
        <w:jc w:val="center"/>
        <w:rPr>
          <w:b/>
          <w:sz w:val="28"/>
          <w:szCs w:val="28"/>
        </w:rPr>
      </w:pPr>
      <w:r w:rsidRPr="007247C9">
        <w:rPr>
          <w:b/>
          <w:sz w:val="28"/>
          <w:szCs w:val="28"/>
        </w:rPr>
        <w:t>V Seminário de Pesquisa do Mestrado em Estética eFilosofia da Arte  - Abertas  inscrições  para  M</w:t>
      </w:r>
      <w:r w:rsidR="007247C9" w:rsidRPr="007247C9">
        <w:rPr>
          <w:b/>
          <w:sz w:val="28"/>
          <w:szCs w:val="28"/>
        </w:rPr>
        <w:t>ini-Curso</w:t>
      </w:r>
    </w:p>
    <w:p w:rsidR="007247C9" w:rsidRPr="003724CE" w:rsidRDefault="007247C9" w:rsidP="007247C9">
      <w:pPr>
        <w:spacing w:line="360" w:lineRule="auto"/>
        <w:jc w:val="center"/>
        <w:rPr>
          <w:b/>
          <w:sz w:val="24"/>
          <w:szCs w:val="24"/>
        </w:rPr>
      </w:pPr>
    </w:p>
    <w:p w:rsidR="0001149C" w:rsidRPr="007247C9" w:rsidRDefault="0001149C" w:rsidP="008752B5">
      <w:pPr>
        <w:spacing w:line="360" w:lineRule="auto"/>
        <w:rPr>
          <w:sz w:val="32"/>
          <w:szCs w:val="32"/>
        </w:rPr>
      </w:pPr>
      <w:r w:rsidRPr="008752B5">
        <w:rPr>
          <w:sz w:val="24"/>
          <w:szCs w:val="24"/>
        </w:rPr>
        <w:t xml:space="preserve">Título: </w:t>
      </w:r>
      <w:r w:rsidRPr="007247C9">
        <w:rPr>
          <w:b/>
          <w:sz w:val="32"/>
          <w:szCs w:val="32"/>
        </w:rPr>
        <w:t xml:space="preserve">A </w:t>
      </w:r>
      <w:r w:rsidR="008752B5" w:rsidRPr="007247C9">
        <w:rPr>
          <w:b/>
          <w:sz w:val="32"/>
          <w:szCs w:val="32"/>
        </w:rPr>
        <w:t>Filosofia da Arte de Artur Danto</w:t>
      </w:r>
    </w:p>
    <w:p w:rsidR="0001149C" w:rsidRPr="007247C9" w:rsidRDefault="0001149C" w:rsidP="008752B5">
      <w:pPr>
        <w:spacing w:line="360" w:lineRule="auto"/>
        <w:rPr>
          <w:b/>
          <w:sz w:val="24"/>
          <w:szCs w:val="24"/>
        </w:rPr>
      </w:pPr>
      <w:r w:rsidRPr="007247C9">
        <w:rPr>
          <w:b/>
          <w:sz w:val="24"/>
          <w:szCs w:val="24"/>
        </w:rPr>
        <w:t>Docente: Prof.ª Dr.ª Noéli Ramme</w:t>
      </w:r>
      <w:r w:rsidR="008752B5" w:rsidRPr="007247C9">
        <w:rPr>
          <w:b/>
          <w:sz w:val="24"/>
          <w:szCs w:val="24"/>
        </w:rPr>
        <w:t xml:space="preserve"> (UERJ)</w:t>
      </w:r>
      <w:r w:rsidRPr="007247C9">
        <w:rPr>
          <w:b/>
          <w:sz w:val="24"/>
          <w:szCs w:val="24"/>
        </w:rPr>
        <w:t xml:space="preserve"> </w:t>
      </w:r>
    </w:p>
    <w:p w:rsidR="0001149C" w:rsidRPr="007247C9" w:rsidRDefault="0001149C" w:rsidP="008752B5">
      <w:pPr>
        <w:spacing w:line="360" w:lineRule="auto"/>
        <w:rPr>
          <w:b/>
          <w:sz w:val="24"/>
          <w:szCs w:val="24"/>
        </w:rPr>
      </w:pPr>
      <w:r w:rsidRPr="007247C9">
        <w:rPr>
          <w:b/>
          <w:sz w:val="24"/>
          <w:szCs w:val="24"/>
        </w:rPr>
        <w:t xml:space="preserve">Horário:  15:00 às 18:00 horas. </w:t>
      </w:r>
    </w:p>
    <w:p w:rsidR="0001149C" w:rsidRPr="007247C9" w:rsidRDefault="0001149C" w:rsidP="008752B5">
      <w:pPr>
        <w:spacing w:line="360" w:lineRule="auto"/>
        <w:jc w:val="both"/>
        <w:rPr>
          <w:b/>
          <w:sz w:val="24"/>
          <w:szCs w:val="24"/>
        </w:rPr>
      </w:pPr>
      <w:r w:rsidRPr="007247C9">
        <w:rPr>
          <w:b/>
          <w:sz w:val="24"/>
          <w:szCs w:val="24"/>
        </w:rPr>
        <w:t xml:space="preserve">Data : </w:t>
      </w:r>
      <w:smartTag w:uri="urn:schemas-microsoft-com:office:smarttags" w:element="metricconverter">
        <w:smartTagPr>
          <w:attr w:name="ProductID" w:val="19 a"/>
        </w:smartTagPr>
        <w:r w:rsidRPr="007247C9">
          <w:rPr>
            <w:b/>
            <w:sz w:val="24"/>
            <w:szCs w:val="24"/>
          </w:rPr>
          <w:t>19 a</w:t>
        </w:r>
      </w:smartTag>
      <w:r w:rsidRPr="007247C9">
        <w:rPr>
          <w:b/>
          <w:sz w:val="24"/>
          <w:szCs w:val="24"/>
        </w:rPr>
        <w:t xml:space="preserve"> 21 /11/2012</w:t>
      </w:r>
    </w:p>
    <w:p w:rsidR="0001149C" w:rsidRPr="007247C9" w:rsidRDefault="0001149C" w:rsidP="008752B5">
      <w:pPr>
        <w:spacing w:line="360" w:lineRule="auto"/>
        <w:jc w:val="both"/>
        <w:rPr>
          <w:b/>
          <w:sz w:val="24"/>
          <w:szCs w:val="24"/>
        </w:rPr>
      </w:pPr>
      <w:r w:rsidRPr="007247C9">
        <w:rPr>
          <w:b/>
          <w:sz w:val="24"/>
          <w:szCs w:val="24"/>
        </w:rPr>
        <w:t xml:space="preserve">As inscrições podem ser feitas pelo email </w:t>
      </w:r>
      <w:hyperlink r:id="rId7" w:history="1">
        <w:r w:rsidRPr="007247C9">
          <w:rPr>
            <w:rStyle w:val="Hyperlink"/>
            <w:b/>
            <w:sz w:val="24"/>
            <w:szCs w:val="24"/>
          </w:rPr>
          <w:t>posgraduacao@ifac.ufop.br</w:t>
        </w:r>
      </w:hyperlink>
      <w:r w:rsidR="007247C9" w:rsidRPr="007247C9">
        <w:rPr>
          <w:b/>
          <w:sz w:val="24"/>
          <w:szCs w:val="24"/>
        </w:rPr>
        <w:t xml:space="preserve"> </w:t>
      </w:r>
      <w:r w:rsidRPr="007247C9">
        <w:rPr>
          <w:b/>
          <w:sz w:val="24"/>
          <w:szCs w:val="24"/>
        </w:rPr>
        <w:t xml:space="preserve">, pelo telefone 31 3559-1732 ou na secretaria do curso, no Instituto de Filosofia, Artes e Cultura (IFAC),  Rua Coronel  Alves, 55, Centro. </w:t>
      </w:r>
    </w:p>
    <w:p w:rsidR="008752B5" w:rsidRPr="008752B5" w:rsidRDefault="008752B5" w:rsidP="008752B5">
      <w:pPr>
        <w:spacing w:line="360" w:lineRule="auto"/>
        <w:jc w:val="both"/>
        <w:rPr>
          <w:sz w:val="24"/>
          <w:szCs w:val="24"/>
        </w:rPr>
      </w:pPr>
    </w:p>
    <w:p w:rsidR="008752B5" w:rsidRPr="008752B5" w:rsidRDefault="008752B5" w:rsidP="007247C9">
      <w:pPr>
        <w:spacing w:line="360" w:lineRule="auto"/>
        <w:jc w:val="center"/>
        <w:rPr>
          <w:b/>
          <w:sz w:val="24"/>
          <w:szCs w:val="24"/>
        </w:rPr>
      </w:pPr>
      <w:r w:rsidRPr="008752B5">
        <w:rPr>
          <w:b/>
          <w:sz w:val="24"/>
          <w:szCs w:val="24"/>
        </w:rPr>
        <w:t>PROGRAMA</w:t>
      </w:r>
    </w:p>
    <w:p w:rsidR="008752B5" w:rsidRPr="008752B5" w:rsidRDefault="008752B5" w:rsidP="008752B5">
      <w:pPr>
        <w:spacing w:line="360" w:lineRule="auto"/>
        <w:jc w:val="both"/>
        <w:rPr>
          <w:sz w:val="24"/>
          <w:szCs w:val="24"/>
        </w:rPr>
      </w:pPr>
      <w:r w:rsidRPr="008752B5">
        <w:rPr>
          <w:b/>
          <w:sz w:val="24"/>
          <w:szCs w:val="24"/>
        </w:rPr>
        <w:t>Objetivo</w:t>
      </w:r>
      <w:r w:rsidRPr="008752B5">
        <w:rPr>
          <w:sz w:val="24"/>
          <w:szCs w:val="24"/>
        </w:rPr>
        <w:t xml:space="preserve">: Este minicurso pretende apresentar e discutir a filosofia da arte de Danto a partir dos seus textos mais importantes e também dos pensadores com os quais ele estabelece um diálogo mais próximo, como Weitz, Dickie, Wittgenstein e Hegel. O objetivo é mostrar como a teoria de Danto interpreta as transformações ocorridas na arte a partir da década de 60, mais especificamente com o surgimento da arte </w:t>
      </w:r>
      <w:r w:rsidRPr="008752B5">
        <w:rPr>
          <w:i/>
          <w:iCs/>
          <w:sz w:val="24"/>
          <w:szCs w:val="24"/>
        </w:rPr>
        <w:t>pop</w:t>
      </w:r>
      <w:r w:rsidRPr="008752B5">
        <w:rPr>
          <w:sz w:val="24"/>
          <w:szCs w:val="24"/>
        </w:rPr>
        <w:t xml:space="preserve">. Segundo Danto, o modo de produção da arte </w:t>
      </w:r>
      <w:r w:rsidRPr="008752B5">
        <w:rPr>
          <w:i/>
          <w:iCs/>
          <w:sz w:val="24"/>
          <w:szCs w:val="24"/>
        </w:rPr>
        <w:t>pop</w:t>
      </w:r>
      <w:r w:rsidRPr="008752B5">
        <w:rPr>
          <w:sz w:val="24"/>
          <w:szCs w:val="24"/>
        </w:rPr>
        <w:t xml:space="preserve">, prenunciado por Duchamp, consiste na transfiguração do lugar comum: objetos comuns apresentados como arte. Esse tipo de procedimento, generalizado na contemporaneidade, tornou ainda mais tênues os limites entre arte e vida - que já tinham sido colocados em questão pela arte moderna - pois esses objetos banais transfigurados em obras de arte são visualmente indiscerníveis dos objetos que permanecem como não-arte (a lata de sopa da galeria é a </w:t>
      </w:r>
      <w:r w:rsidRPr="008752B5">
        <w:rPr>
          <w:i/>
          <w:iCs/>
          <w:sz w:val="24"/>
          <w:szCs w:val="24"/>
        </w:rPr>
        <w:t>mesma</w:t>
      </w:r>
      <w:r w:rsidRPr="008752B5">
        <w:rPr>
          <w:sz w:val="24"/>
          <w:szCs w:val="24"/>
        </w:rPr>
        <w:t xml:space="preserve"> do supermercado). A questão que se põe é: se os objetos são iguais, por que um é arte e o outro não? Para responder à essa pergunta, Danto (re)elabora as noções de </w:t>
      </w:r>
      <w:r w:rsidRPr="008752B5">
        <w:rPr>
          <w:i/>
          <w:iCs/>
          <w:sz w:val="24"/>
          <w:szCs w:val="24"/>
        </w:rPr>
        <w:t>mundo da arte</w:t>
      </w:r>
      <w:r w:rsidRPr="008752B5">
        <w:rPr>
          <w:sz w:val="24"/>
          <w:szCs w:val="24"/>
        </w:rPr>
        <w:t xml:space="preserve">, </w:t>
      </w:r>
      <w:r w:rsidRPr="008752B5">
        <w:rPr>
          <w:i/>
          <w:iCs/>
          <w:sz w:val="24"/>
          <w:szCs w:val="24"/>
        </w:rPr>
        <w:t>experiência estética e</w:t>
      </w:r>
      <w:r w:rsidRPr="008752B5">
        <w:rPr>
          <w:sz w:val="24"/>
          <w:szCs w:val="24"/>
        </w:rPr>
        <w:t xml:space="preserve"> </w:t>
      </w:r>
      <w:r w:rsidRPr="008752B5">
        <w:rPr>
          <w:i/>
          <w:iCs/>
          <w:sz w:val="24"/>
          <w:szCs w:val="24"/>
        </w:rPr>
        <w:t>fim da arte</w:t>
      </w:r>
      <w:r w:rsidRPr="008752B5">
        <w:rPr>
          <w:sz w:val="24"/>
          <w:szCs w:val="24"/>
        </w:rPr>
        <w:t xml:space="preserve"> que serão discutidas no minicurso.</w:t>
      </w:r>
    </w:p>
    <w:p w:rsidR="008752B5" w:rsidRPr="008752B5" w:rsidRDefault="008752B5" w:rsidP="008752B5">
      <w:pPr>
        <w:spacing w:line="360" w:lineRule="auto"/>
        <w:jc w:val="both"/>
        <w:rPr>
          <w:sz w:val="24"/>
          <w:szCs w:val="24"/>
        </w:rPr>
      </w:pPr>
    </w:p>
    <w:p w:rsidR="008752B5" w:rsidRPr="008752B5" w:rsidRDefault="008752B5" w:rsidP="008752B5">
      <w:pPr>
        <w:spacing w:line="360" w:lineRule="auto"/>
        <w:jc w:val="both"/>
        <w:rPr>
          <w:sz w:val="24"/>
          <w:szCs w:val="24"/>
        </w:rPr>
      </w:pPr>
      <w:r w:rsidRPr="008752B5">
        <w:rPr>
          <w:b/>
          <w:sz w:val="24"/>
          <w:szCs w:val="24"/>
        </w:rPr>
        <w:t>Conteúdo</w:t>
      </w:r>
      <w:r w:rsidRPr="008752B5">
        <w:rPr>
          <w:sz w:val="24"/>
          <w:szCs w:val="24"/>
        </w:rPr>
        <w:t>:</w:t>
      </w:r>
    </w:p>
    <w:p w:rsidR="008752B5" w:rsidRPr="008752B5" w:rsidRDefault="008752B5" w:rsidP="008752B5">
      <w:pPr>
        <w:spacing w:line="360" w:lineRule="auto"/>
        <w:jc w:val="both"/>
        <w:rPr>
          <w:sz w:val="24"/>
          <w:szCs w:val="24"/>
        </w:rPr>
      </w:pPr>
      <w:r w:rsidRPr="008752B5">
        <w:rPr>
          <w:sz w:val="24"/>
          <w:szCs w:val="24"/>
        </w:rPr>
        <w:t>1ª. Aula: A definição da arte/ O mundo da arte/ A questão dos indiscerníveis</w:t>
      </w:r>
    </w:p>
    <w:p w:rsidR="008752B5" w:rsidRPr="008752B5" w:rsidRDefault="008752B5" w:rsidP="008752B5">
      <w:pPr>
        <w:spacing w:line="360" w:lineRule="auto"/>
        <w:jc w:val="both"/>
        <w:rPr>
          <w:sz w:val="24"/>
          <w:szCs w:val="24"/>
        </w:rPr>
      </w:pPr>
      <w:r w:rsidRPr="008752B5">
        <w:rPr>
          <w:sz w:val="24"/>
          <w:szCs w:val="24"/>
        </w:rPr>
        <w:t>2ª. Aula: Interpretação e experiência estética</w:t>
      </w:r>
    </w:p>
    <w:p w:rsidR="008752B5" w:rsidRPr="008752B5" w:rsidRDefault="008752B5" w:rsidP="008752B5">
      <w:pPr>
        <w:spacing w:line="360" w:lineRule="auto"/>
        <w:jc w:val="both"/>
        <w:rPr>
          <w:sz w:val="24"/>
          <w:szCs w:val="24"/>
        </w:rPr>
      </w:pPr>
      <w:r w:rsidRPr="008752B5">
        <w:rPr>
          <w:sz w:val="24"/>
          <w:szCs w:val="24"/>
        </w:rPr>
        <w:t>3ª. Aula: O fim da arte/ Arte e vida/ Arte e filosofia da arte / Arte e história da arte</w:t>
      </w:r>
    </w:p>
    <w:p w:rsidR="008752B5" w:rsidRDefault="008752B5" w:rsidP="008752B5">
      <w:pPr>
        <w:spacing w:line="360" w:lineRule="auto"/>
        <w:jc w:val="both"/>
        <w:rPr>
          <w:sz w:val="24"/>
          <w:szCs w:val="24"/>
        </w:rPr>
      </w:pPr>
    </w:p>
    <w:p w:rsidR="007247C9" w:rsidRDefault="007247C9" w:rsidP="007247C9">
      <w:pPr>
        <w:jc w:val="both"/>
        <w:rPr>
          <w:rFonts w:ascii="Garamond" w:hAnsi="Garamond"/>
          <w:b/>
          <w:sz w:val="24"/>
          <w:szCs w:val="24"/>
        </w:rPr>
      </w:pPr>
      <w:r w:rsidRPr="00AE1B96">
        <w:rPr>
          <w:rFonts w:ascii="Garamond" w:hAnsi="Garamond"/>
          <w:b/>
          <w:sz w:val="24"/>
          <w:szCs w:val="24"/>
        </w:rPr>
        <w:lastRenderedPageBreak/>
        <w:t>Bibliografia</w:t>
      </w:r>
      <w:r>
        <w:rPr>
          <w:rFonts w:ascii="Garamond" w:hAnsi="Garamond"/>
          <w:b/>
          <w:sz w:val="24"/>
          <w:szCs w:val="24"/>
        </w:rPr>
        <w:t>:</w:t>
      </w:r>
    </w:p>
    <w:p w:rsidR="007247C9" w:rsidRPr="00900ABC" w:rsidRDefault="007247C9" w:rsidP="007247C9">
      <w:pPr>
        <w:jc w:val="both"/>
        <w:rPr>
          <w:rFonts w:ascii="Garamond" w:hAnsi="Garamond"/>
          <w:sz w:val="24"/>
          <w:szCs w:val="24"/>
        </w:rPr>
      </w:pPr>
      <w:r w:rsidRPr="00900ABC">
        <w:rPr>
          <w:rFonts w:ascii="Garamond" w:hAnsi="Garamond"/>
          <w:sz w:val="24"/>
          <w:szCs w:val="24"/>
        </w:rPr>
        <w:t xml:space="preserve">Belting, H. 2006. </w:t>
      </w:r>
      <w:r w:rsidRPr="001132D7">
        <w:rPr>
          <w:rFonts w:ascii="Garamond" w:hAnsi="Garamond"/>
          <w:i/>
          <w:sz w:val="24"/>
          <w:szCs w:val="24"/>
        </w:rPr>
        <w:t>O fim da historia da arte: uma revisão dez anos depois</w:t>
      </w:r>
      <w:r w:rsidRPr="00900ABC">
        <w:rPr>
          <w:rFonts w:ascii="Garamond" w:hAnsi="Garamond"/>
          <w:sz w:val="24"/>
          <w:szCs w:val="24"/>
        </w:rPr>
        <w:t>. São Paulo: Cosacnaify.</w:t>
      </w:r>
    </w:p>
    <w:p w:rsidR="007247C9" w:rsidRPr="00AC6876" w:rsidRDefault="007247C9" w:rsidP="007247C9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</w:rPr>
        <w:t xml:space="preserve">Borges, J. L. 1939. Pierre Menard, o autor de Quixote. In: </w:t>
      </w:r>
      <w:r w:rsidRPr="0073066F">
        <w:rPr>
          <w:rFonts w:ascii="Garamond" w:hAnsi="Garamond"/>
          <w:i/>
          <w:sz w:val="24"/>
        </w:rPr>
        <w:t>Obras Completas</w:t>
      </w:r>
      <w:r>
        <w:rPr>
          <w:rFonts w:ascii="Garamond" w:hAnsi="Garamond"/>
          <w:sz w:val="24"/>
        </w:rPr>
        <w:t>. Vol 1. RJ: Ed. Globo.</w:t>
      </w:r>
    </w:p>
    <w:p w:rsidR="007247C9" w:rsidRPr="00AE1B96" w:rsidRDefault="007247C9" w:rsidP="007247C9">
      <w:pPr>
        <w:jc w:val="both"/>
        <w:rPr>
          <w:rFonts w:ascii="Garamond" w:hAnsi="Garamond"/>
          <w:sz w:val="24"/>
          <w:szCs w:val="24"/>
        </w:rPr>
      </w:pPr>
      <w:r w:rsidRPr="00AE1B96">
        <w:rPr>
          <w:rFonts w:ascii="Garamond" w:hAnsi="Garamond"/>
          <w:sz w:val="24"/>
          <w:szCs w:val="24"/>
        </w:rPr>
        <w:t xml:space="preserve">Danto, A. </w:t>
      </w:r>
      <w:smartTag w:uri="urn:schemas-microsoft-com:office:smarttags" w:element="metricconverter">
        <w:smartTagPr>
          <w:attr w:name="ProductID" w:val="1981. A"/>
        </w:smartTagPr>
        <w:r w:rsidRPr="00AE1B96">
          <w:rPr>
            <w:rFonts w:ascii="Garamond" w:hAnsi="Garamond"/>
            <w:sz w:val="24"/>
            <w:szCs w:val="24"/>
          </w:rPr>
          <w:t xml:space="preserve">1981. </w:t>
        </w:r>
        <w:r w:rsidRPr="00AE1B96">
          <w:rPr>
            <w:rFonts w:ascii="Garamond" w:hAnsi="Garamond"/>
            <w:i/>
            <w:sz w:val="24"/>
            <w:szCs w:val="24"/>
          </w:rPr>
          <w:t>A</w:t>
        </w:r>
      </w:smartTag>
      <w:r w:rsidRPr="00AE1B96">
        <w:rPr>
          <w:rFonts w:ascii="Garamond" w:hAnsi="Garamond"/>
          <w:i/>
          <w:sz w:val="24"/>
          <w:szCs w:val="24"/>
        </w:rPr>
        <w:t xml:space="preserve"> transfiguração do lugar-comum</w:t>
      </w:r>
      <w:r w:rsidRPr="00AE1B96">
        <w:rPr>
          <w:rFonts w:ascii="Garamond" w:hAnsi="Garamond"/>
          <w:sz w:val="24"/>
          <w:szCs w:val="24"/>
        </w:rPr>
        <w:t>. São Paulo: Cosac &amp; Naify. 2005</w:t>
      </w:r>
    </w:p>
    <w:p w:rsidR="007247C9" w:rsidRPr="00AE1B96" w:rsidRDefault="007247C9" w:rsidP="007247C9">
      <w:pPr>
        <w:spacing w:before="20" w:after="20"/>
        <w:jc w:val="both"/>
        <w:rPr>
          <w:rFonts w:ascii="Garamond" w:hAnsi="Garamond"/>
          <w:sz w:val="24"/>
          <w:szCs w:val="24"/>
        </w:rPr>
      </w:pPr>
      <w:r w:rsidRPr="00AE1B96">
        <w:rPr>
          <w:rFonts w:ascii="Garamond" w:hAnsi="Garamond"/>
          <w:sz w:val="24"/>
          <w:szCs w:val="24"/>
        </w:rPr>
        <w:t xml:space="preserve">_______. 1996. </w:t>
      </w:r>
      <w:r>
        <w:rPr>
          <w:rFonts w:ascii="Garamond" w:hAnsi="Garamond"/>
          <w:i/>
          <w:sz w:val="24"/>
          <w:szCs w:val="24"/>
        </w:rPr>
        <w:t>Após o fim da</w:t>
      </w:r>
      <w:r w:rsidRPr="00AE1B96">
        <w:rPr>
          <w:rFonts w:ascii="Garamond" w:hAnsi="Garamond"/>
          <w:i/>
          <w:sz w:val="24"/>
          <w:szCs w:val="24"/>
        </w:rPr>
        <w:t xml:space="preserve"> arte</w:t>
      </w:r>
      <w:r w:rsidRPr="00AE1B96">
        <w:rPr>
          <w:rFonts w:ascii="Garamond" w:hAnsi="Garamond"/>
          <w:sz w:val="24"/>
          <w:szCs w:val="24"/>
        </w:rPr>
        <w:t>. São Paulo: Odysseus-Edusp, 2006.</w:t>
      </w:r>
    </w:p>
    <w:p w:rsidR="007247C9" w:rsidRDefault="007247C9" w:rsidP="007247C9">
      <w:pPr>
        <w:spacing w:before="20" w:after="20"/>
        <w:jc w:val="both"/>
        <w:rPr>
          <w:rFonts w:ascii="Garamond" w:hAnsi="Garamond"/>
          <w:sz w:val="24"/>
          <w:szCs w:val="24"/>
        </w:rPr>
      </w:pPr>
      <w:r w:rsidRPr="00AE1B96">
        <w:rPr>
          <w:rFonts w:ascii="Garamond" w:hAnsi="Garamond"/>
          <w:sz w:val="24"/>
          <w:szCs w:val="24"/>
        </w:rPr>
        <w:t xml:space="preserve">_______. </w:t>
      </w:r>
      <w:smartTag w:uri="urn:schemas-microsoft-com:office:smarttags" w:element="metricconverter">
        <w:smartTagPr>
          <w:attr w:name="ProductID" w:val="2000. A"/>
        </w:smartTagPr>
        <w:r w:rsidRPr="00AE1B96">
          <w:rPr>
            <w:rFonts w:ascii="Garamond" w:hAnsi="Garamond"/>
            <w:sz w:val="24"/>
            <w:szCs w:val="24"/>
          </w:rPr>
          <w:t>2000. A</w:t>
        </w:r>
      </w:smartTag>
      <w:r w:rsidRPr="00AE1B96">
        <w:rPr>
          <w:rFonts w:ascii="Garamond" w:hAnsi="Garamond"/>
          <w:sz w:val="24"/>
          <w:szCs w:val="24"/>
        </w:rPr>
        <w:t xml:space="preserve"> idéia de obra-prima na arte contemporânea. </w:t>
      </w:r>
      <w:r w:rsidRPr="00AE1B96">
        <w:rPr>
          <w:rFonts w:ascii="Garamond" w:hAnsi="Garamond"/>
          <w:i/>
          <w:sz w:val="24"/>
          <w:szCs w:val="24"/>
        </w:rPr>
        <w:t>Arte &amp; Ensaios</w:t>
      </w:r>
      <w:r w:rsidRPr="00AE1B96">
        <w:rPr>
          <w:rFonts w:ascii="Garamond" w:hAnsi="Garamond"/>
          <w:sz w:val="24"/>
          <w:szCs w:val="24"/>
        </w:rPr>
        <w:t>, n 10, p. 84-91, 2003.</w:t>
      </w:r>
    </w:p>
    <w:p w:rsidR="007247C9" w:rsidRPr="00AE1B96" w:rsidRDefault="007247C9" w:rsidP="007247C9">
      <w:pPr>
        <w:spacing w:before="20" w:after="20"/>
        <w:jc w:val="both"/>
        <w:rPr>
          <w:rFonts w:ascii="Garamond" w:hAnsi="Garamond"/>
          <w:sz w:val="24"/>
          <w:szCs w:val="24"/>
        </w:rPr>
      </w:pPr>
      <w:r w:rsidRPr="00AE1B96">
        <w:rPr>
          <w:rFonts w:ascii="Garamond" w:hAnsi="Garamond"/>
          <w:sz w:val="24"/>
          <w:szCs w:val="24"/>
        </w:rPr>
        <w:t xml:space="preserve">_______. 2001. O filósofo como Andy Warhol. </w:t>
      </w:r>
      <w:r w:rsidRPr="00AE1B96">
        <w:rPr>
          <w:rFonts w:ascii="Garamond" w:hAnsi="Garamond"/>
          <w:i/>
          <w:sz w:val="24"/>
          <w:szCs w:val="24"/>
        </w:rPr>
        <w:t>Ars</w:t>
      </w:r>
      <w:r w:rsidRPr="00AE1B96">
        <w:rPr>
          <w:rFonts w:ascii="Garamond" w:hAnsi="Garamond"/>
          <w:sz w:val="24"/>
          <w:szCs w:val="24"/>
        </w:rPr>
        <w:t>, n 4, p. 98-115, 2004.</w:t>
      </w:r>
    </w:p>
    <w:p w:rsidR="007247C9" w:rsidRDefault="007247C9" w:rsidP="007247C9">
      <w:pPr>
        <w:spacing w:before="20" w:after="20"/>
        <w:jc w:val="both"/>
        <w:rPr>
          <w:rFonts w:ascii="Garamond" w:hAnsi="Garamond"/>
          <w:sz w:val="24"/>
          <w:szCs w:val="24"/>
        </w:rPr>
      </w:pPr>
      <w:r w:rsidRPr="00E90A7B">
        <w:rPr>
          <w:rFonts w:ascii="Garamond" w:hAnsi="Garamond"/>
          <w:sz w:val="24"/>
          <w:szCs w:val="24"/>
        </w:rPr>
        <w:t xml:space="preserve">_______. 2002. </w:t>
      </w:r>
      <w:r w:rsidRPr="00AE1B96">
        <w:rPr>
          <w:rFonts w:ascii="Garamond" w:hAnsi="Garamond"/>
          <w:sz w:val="24"/>
          <w:szCs w:val="24"/>
        </w:rPr>
        <w:t xml:space="preserve">O mundo </w:t>
      </w:r>
      <w:smartTag w:uri="urn:schemas-microsoft-com:office:smarttags" w:element="place">
        <w:smartTag w:uri="urn:schemas-microsoft-com:office:smarttags" w:element="City">
          <w:r w:rsidRPr="00AE1B96">
            <w:rPr>
              <w:rFonts w:ascii="Garamond" w:hAnsi="Garamond"/>
              <w:sz w:val="24"/>
              <w:szCs w:val="24"/>
            </w:rPr>
            <w:t>como</w:t>
          </w:r>
        </w:smartTag>
      </w:smartTag>
      <w:r w:rsidRPr="00AE1B96">
        <w:rPr>
          <w:rFonts w:ascii="Garamond" w:hAnsi="Garamond"/>
          <w:sz w:val="24"/>
          <w:szCs w:val="24"/>
        </w:rPr>
        <w:t xml:space="preserve"> armazém:</w:t>
      </w:r>
      <w:r>
        <w:rPr>
          <w:rFonts w:ascii="Garamond" w:hAnsi="Garamond"/>
          <w:sz w:val="24"/>
          <w:szCs w:val="24"/>
        </w:rPr>
        <w:t xml:space="preserve"> </w:t>
      </w:r>
      <w:r w:rsidRPr="00AE1B96">
        <w:rPr>
          <w:rFonts w:ascii="Garamond" w:hAnsi="Garamond"/>
          <w:sz w:val="24"/>
          <w:szCs w:val="24"/>
        </w:rPr>
        <w:t>Fluxus e Filosofia</w:t>
      </w:r>
      <w:r>
        <w:rPr>
          <w:rFonts w:ascii="Garamond" w:hAnsi="Garamond"/>
          <w:sz w:val="24"/>
          <w:szCs w:val="24"/>
        </w:rPr>
        <w:t xml:space="preserve">. In: Hendricks, J. (org). </w:t>
      </w:r>
      <w:r w:rsidRPr="00B21A5D">
        <w:rPr>
          <w:rFonts w:ascii="Garamond" w:hAnsi="Garamond"/>
          <w:i/>
          <w:sz w:val="24"/>
          <w:szCs w:val="24"/>
        </w:rPr>
        <w:t>O que é Fluxus? O que não é?</w:t>
      </w:r>
      <w:r>
        <w:rPr>
          <w:rFonts w:ascii="Garamond" w:hAnsi="Garamond"/>
          <w:sz w:val="24"/>
          <w:szCs w:val="24"/>
        </w:rPr>
        <w:t xml:space="preserve"> Catálogo da exposição. CCBB. </w:t>
      </w:r>
    </w:p>
    <w:p w:rsidR="007247C9" w:rsidRPr="00900ABC" w:rsidRDefault="007247C9" w:rsidP="007247C9">
      <w:pPr>
        <w:spacing w:before="20" w:after="20"/>
        <w:jc w:val="both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</w:rPr>
        <w:t xml:space="preserve">_______. </w:t>
      </w:r>
      <w:smartTag w:uri="urn:schemas-microsoft-com:office:smarttags" w:element="metricconverter">
        <w:smartTagPr>
          <w:attr w:name="ProductID" w:val="2004. A"/>
        </w:smartTagPr>
        <w:r>
          <w:rPr>
            <w:rFonts w:ascii="Garamond" w:hAnsi="Garamond"/>
            <w:sz w:val="24"/>
            <w:szCs w:val="24"/>
          </w:rPr>
          <w:t>2004. A</w:t>
        </w:r>
      </w:smartTag>
      <w:r>
        <w:rPr>
          <w:rFonts w:ascii="Garamond" w:hAnsi="Garamond"/>
          <w:sz w:val="24"/>
          <w:szCs w:val="24"/>
        </w:rPr>
        <w:t xml:space="preserve"> crí</w:t>
      </w:r>
      <w:r w:rsidRPr="00900ABC">
        <w:rPr>
          <w:rFonts w:ascii="Garamond" w:hAnsi="Garamond"/>
          <w:sz w:val="24"/>
          <w:szCs w:val="24"/>
        </w:rPr>
        <w:t xml:space="preserve">tica de arte após o fim da arte. </w:t>
      </w:r>
      <w:r w:rsidRPr="00900ABC">
        <w:rPr>
          <w:rFonts w:ascii="Garamond" w:hAnsi="Garamond"/>
          <w:sz w:val="24"/>
          <w:szCs w:val="24"/>
          <w:lang w:val="en-US"/>
        </w:rPr>
        <w:t xml:space="preserve">Trad. de </w:t>
      </w:r>
      <w:r w:rsidRPr="00433260">
        <w:rPr>
          <w:rFonts w:ascii="Garamond" w:hAnsi="Garamond"/>
          <w:i/>
          <w:sz w:val="24"/>
          <w:szCs w:val="24"/>
          <w:lang w:val="en-US"/>
        </w:rPr>
        <w:t>Unnatural Wonders: Essays from de gap between art and life</w:t>
      </w:r>
      <w:r w:rsidRPr="00900ABC">
        <w:rPr>
          <w:rFonts w:ascii="Garamond" w:hAnsi="Garamond"/>
          <w:sz w:val="24"/>
          <w:szCs w:val="24"/>
          <w:lang w:val="en-US"/>
        </w:rPr>
        <w:t>. Farrar, Straus and Giroux: NY, 2005. pp- 3-18.</w:t>
      </w:r>
    </w:p>
    <w:p w:rsidR="007247C9" w:rsidRPr="00900ABC" w:rsidRDefault="007247C9" w:rsidP="007247C9">
      <w:pPr>
        <w:spacing w:before="20" w:after="20"/>
        <w:jc w:val="both"/>
        <w:rPr>
          <w:rFonts w:ascii="Garamond" w:hAnsi="Garamond"/>
          <w:sz w:val="24"/>
          <w:szCs w:val="24"/>
          <w:lang w:val="en-US"/>
        </w:rPr>
      </w:pPr>
      <w:r w:rsidRPr="00900ABC">
        <w:rPr>
          <w:rFonts w:ascii="Garamond" w:hAnsi="Garamond"/>
          <w:sz w:val="24"/>
          <w:szCs w:val="24"/>
          <w:lang w:val="en-US"/>
        </w:rPr>
        <w:t xml:space="preserve">________. 2003. </w:t>
      </w:r>
      <w:r w:rsidRPr="00433260">
        <w:rPr>
          <w:rFonts w:ascii="Garamond" w:hAnsi="Garamond"/>
          <w:i/>
          <w:sz w:val="24"/>
          <w:szCs w:val="24"/>
          <w:lang w:val="en-US"/>
        </w:rPr>
        <w:t>The Abuse of Beauty</w:t>
      </w:r>
      <w:r w:rsidRPr="00900ABC">
        <w:rPr>
          <w:rFonts w:ascii="Garamond" w:hAnsi="Garamond"/>
          <w:sz w:val="24"/>
          <w:szCs w:val="24"/>
          <w:lang w:val="en-US"/>
        </w:rPr>
        <w:t xml:space="preserve">. Open Court: La Salle </w:t>
      </w:r>
      <w:smartTag w:uri="urn:schemas-microsoft-com:office:smarttags" w:element="place">
        <w:smartTag w:uri="urn:schemas-microsoft-com:office:smarttags" w:element="State">
          <w:r w:rsidRPr="00900ABC">
            <w:rPr>
              <w:rFonts w:ascii="Garamond" w:hAnsi="Garamond"/>
              <w:sz w:val="24"/>
              <w:szCs w:val="24"/>
              <w:lang w:val="en-US"/>
            </w:rPr>
            <w:t>Illinois</w:t>
          </w:r>
        </w:smartTag>
      </w:smartTag>
      <w:r w:rsidRPr="00900ABC">
        <w:rPr>
          <w:rFonts w:ascii="Garamond" w:hAnsi="Garamond"/>
          <w:sz w:val="24"/>
          <w:szCs w:val="24"/>
          <w:lang w:val="en-US"/>
        </w:rPr>
        <w:t>.</w:t>
      </w:r>
    </w:p>
    <w:p w:rsidR="007247C9" w:rsidRPr="00900ABC" w:rsidRDefault="007247C9" w:rsidP="007247C9">
      <w:pPr>
        <w:spacing w:before="20" w:after="20"/>
        <w:jc w:val="both"/>
        <w:rPr>
          <w:rFonts w:ascii="Garamond" w:hAnsi="Garamond"/>
          <w:sz w:val="24"/>
          <w:szCs w:val="24"/>
          <w:lang w:val="en-US"/>
        </w:rPr>
      </w:pPr>
      <w:r w:rsidRPr="00900ABC">
        <w:rPr>
          <w:rFonts w:ascii="Garamond" w:hAnsi="Garamond"/>
          <w:sz w:val="24"/>
          <w:szCs w:val="24"/>
        </w:rPr>
        <w:t xml:space="preserve">_______. 2007. Significados Incorporados como ideias estéticas. </w:t>
      </w:r>
      <w:r w:rsidRPr="00900ABC">
        <w:rPr>
          <w:rFonts w:ascii="Garamond" w:hAnsi="Garamond"/>
          <w:sz w:val="24"/>
          <w:szCs w:val="24"/>
          <w:lang w:val="en-US"/>
        </w:rPr>
        <w:t xml:space="preserve">In: </w:t>
      </w:r>
      <w:r w:rsidRPr="00433260">
        <w:rPr>
          <w:rFonts w:ascii="Garamond" w:hAnsi="Garamond"/>
          <w:i/>
          <w:sz w:val="24"/>
          <w:szCs w:val="24"/>
          <w:lang w:val="en-US"/>
        </w:rPr>
        <w:t>Journal of Aesthetics and Art Criticism</w:t>
      </w:r>
      <w:r w:rsidRPr="00900ABC">
        <w:rPr>
          <w:rFonts w:ascii="Garamond" w:hAnsi="Garamond"/>
          <w:sz w:val="24"/>
          <w:szCs w:val="24"/>
          <w:lang w:val="en-US"/>
        </w:rPr>
        <w:t>,  Winter.</w:t>
      </w:r>
    </w:p>
    <w:p w:rsidR="007247C9" w:rsidRDefault="007247C9" w:rsidP="007247C9">
      <w:pPr>
        <w:spacing w:before="20" w:after="20"/>
        <w:jc w:val="both"/>
        <w:rPr>
          <w:rFonts w:ascii="Garamond" w:hAnsi="Garamond"/>
          <w:sz w:val="24"/>
          <w:szCs w:val="24"/>
          <w:lang w:val="en-US"/>
        </w:rPr>
      </w:pPr>
      <w:r w:rsidRPr="00900ABC">
        <w:rPr>
          <w:rFonts w:ascii="Garamond" w:hAnsi="Garamond"/>
          <w:sz w:val="24"/>
          <w:szCs w:val="24"/>
          <w:lang w:val="en-US"/>
        </w:rPr>
        <w:t xml:space="preserve">______. 1965. </w:t>
      </w:r>
      <w:r w:rsidRPr="00433260">
        <w:rPr>
          <w:rFonts w:ascii="Garamond" w:hAnsi="Garamond"/>
          <w:i/>
          <w:sz w:val="24"/>
          <w:szCs w:val="24"/>
          <w:lang w:val="en-US"/>
        </w:rPr>
        <w:t>Analytical philosophy of history</w:t>
      </w:r>
      <w:r w:rsidRPr="00900ABC">
        <w:rPr>
          <w:rFonts w:ascii="Garamond" w:hAnsi="Garamond"/>
          <w:sz w:val="24"/>
          <w:szCs w:val="24"/>
          <w:lang w:val="en-US"/>
        </w:rPr>
        <w:t xml:space="preserve">. </w:t>
      </w:r>
      <w:smartTag w:uri="urn:schemas-microsoft-com:office:smarttags" w:element="place">
        <w:smartTag w:uri="urn:schemas-microsoft-com:office:smarttags" w:element="City">
          <w:r w:rsidRPr="00900ABC">
            <w:rPr>
              <w:rFonts w:ascii="Garamond" w:hAnsi="Garamond"/>
              <w:sz w:val="24"/>
              <w:szCs w:val="24"/>
              <w:lang w:val="en-US"/>
            </w:rPr>
            <w:t>Cambridge</w:t>
          </w:r>
        </w:smartTag>
      </w:smartTag>
      <w:r w:rsidRPr="00900ABC">
        <w:rPr>
          <w:rFonts w:ascii="Garamond" w:hAnsi="Garamond"/>
          <w:sz w:val="24"/>
          <w:szCs w:val="24"/>
          <w:lang w:val="en-US"/>
        </w:rPr>
        <w:t xml:space="preserve"> UP.</w:t>
      </w:r>
    </w:p>
    <w:p w:rsidR="007247C9" w:rsidRPr="00433260" w:rsidRDefault="007247C9" w:rsidP="007247C9">
      <w:pPr>
        <w:spacing w:before="20" w:after="20"/>
        <w:jc w:val="both"/>
        <w:rPr>
          <w:rFonts w:ascii="Garamond" w:hAnsi="Garamond"/>
          <w:sz w:val="24"/>
          <w:szCs w:val="24"/>
        </w:rPr>
      </w:pPr>
      <w:r w:rsidRPr="00433260">
        <w:rPr>
          <w:rFonts w:ascii="Garamond" w:hAnsi="Garamond"/>
          <w:sz w:val="24"/>
          <w:szCs w:val="24"/>
        </w:rPr>
        <w:t xml:space="preserve">Dickie, G. 1973. O que é a arte?. In: D’Orey, C. (org). 2007. </w:t>
      </w:r>
      <w:r w:rsidRPr="00433260">
        <w:rPr>
          <w:rFonts w:ascii="Garamond" w:hAnsi="Garamond"/>
          <w:i/>
          <w:sz w:val="24"/>
          <w:szCs w:val="24"/>
        </w:rPr>
        <w:t>O que é a arte? A perspectiva analítica</w:t>
      </w:r>
      <w:r w:rsidRPr="00433260">
        <w:rPr>
          <w:rFonts w:ascii="Garamond" w:hAnsi="Garamond"/>
          <w:sz w:val="24"/>
          <w:szCs w:val="24"/>
        </w:rPr>
        <w:t>. Lisboa: Dinalivro.</w:t>
      </w:r>
    </w:p>
    <w:p w:rsidR="007247C9" w:rsidRPr="00884104" w:rsidRDefault="007247C9" w:rsidP="007247C9">
      <w:pPr>
        <w:jc w:val="both"/>
        <w:rPr>
          <w:rFonts w:ascii="Garamond" w:hAnsi="Garamond"/>
          <w:sz w:val="24"/>
          <w:szCs w:val="24"/>
        </w:rPr>
      </w:pPr>
      <w:r w:rsidRPr="00884104">
        <w:rPr>
          <w:rFonts w:ascii="Garamond" w:hAnsi="Garamond"/>
          <w:sz w:val="24"/>
          <w:szCs w:val="24"/>
        </w:rPr>
        <w:t xml:space="preserve">Hegel, F. </w:t>
      </w:r>
      <w:r w:rsidRPr="00884104">
        <w:rPr>
          <w:rFonts w:ascii="Garamond" w:hAnsi="Garamond"/>
          <w:i/>
          <w:sz w:val="24"/>
          <w:szCs w:val="24"/>
        </w:rPr>
        <w:t>Cursos de Estética I, II, III, IV</w:t>
      </w:r>
      <w:r w:rsidRPr="00884104">
        <w:rPr>
          <w:rFonts w:ascii="Garamond" w:hAnsi="Garamond"/>
          <w:sz w:val="24"/>
          <w:szCs w:val="24"/>
        </w:rPr>
        <w:t>. Trad. Marco Aur</w:t>
      </w:r>
      <w:r>
        <w:rPr>
          <w:rFonts w:ascii="Garamond" w:hAnsi="Garamond"/>
          <w:sz w:val="24"/>
          <w:szCs w:val="24"/>
        </w:rPr>
        <w:t>élio Werle. 2ª. ed. revista. S</w:t>
      </w:r>
      <w:r w:rsidRPr="00884104">
        <w:rPr>
          <w:rFonts w:ascii="Garamond" w:hAnsi="Garamond"/>
          <w:sz w:val="24"/>
          <w:szCs w:val="24"/>
        </w:rPr>
        <w:t>P: Edusp, 2001.</w:t>
      </w:r>
    </w:p>
    <w:p w:rsidR="007247C9" w:rsidRPr="00AE1B96" w:rsidRDefault="007247C9" w:rsidP="007247C9">
      <w:pPr>
        <w:jc w:val="both"/>
        <w:rPr>
          <w:rFonts w:ascii="Garamond" w:hAnsi="Garamond"/>
          <w:sz w:val="24"/>
          <w:szCs w:val="24"/>
        </w:rPr>
      </w:pPr>
      <w:r w:rsidRPr="00E90A7B">
        <w:rPr>
          <w:rFonts w:ascii="Garamond" w:hAnsi="Garamond"/>
          <w:sz w:val="24"/>
          <w:szCs w:val="24"/>
        </w:rPr>
        <w:t xml:space="preserve">Weitz, M. 1957. </w:t>
      </w:r>
      <w:r w:rsidRPr="00AE1B96">
        <w:rPr>
          <w:rFonts w:ascii="Garamond" w:hAnsi="Garamond"/>
          <w:sz w:val="24"/>
          <w:szCs w:val="24"/>
        </w:rPr>
        <w:t xml:space="preserve">O papel da teoria em estética. </w:t>
      </w:r>
      <w:r w:rsidRPr="00AE1B96">
        <w:rPr>
          <w:rFonts w:ascii="Garamond" w:hAnsi="Garamond"/>
          <w:i/>
          <w:sz w:val="24"/>
          <w:szCs w:val="24"/>
          <w:lang w:val="en-US"/>
        </w:rPr>
        <w:t>The</w:t>
      </w:r>
      <w:r w:rsidRPr="00AE1B96">
        <w:rPr>
          <w:rFonts w:ascii="Garamond" w:hAnsi="Garamond"/>
          <w:sz w:val="24"/>
          <w:szCs w:val="24"/>
          <w:lang w:val="en-US"/>
        </w:rPr>
        <w:t xml:space="preserve"> </w:t>
      </w:r>
      <w:r w:rsidRPr="00AE1B96">
        <w:rPr>
          <w:rFonts w:ascii="Garamond" w:hAnsi="Garamond"/>
          <w:i/>
          <w:sz w:val="24"/>
          <w:szCs w:val="24"/>
          <w:lang w:val="en-US"/>
        </w:rPr>
        <w:t>Journal of Aesthetics and Art Criticism,</w:t>
      </w:r>
      <w:r w:rsidRPr="00AE1B96">
        <w:rPr>
          <w:rFonts w:ascii="Garamond" w:hAnsi="Garamond"/>
          <w:sz w:val="24"/>
          <w:szCs w:val="24"/>
          <w:lang w:val="en-US"/>
        </w:rPr>
        <w:t xml:space="preserve"> 15.I, pp. 27-35.  </w:t>
      </w:r>
      <w:r w:rsidRPr="00AE1B96">
        <w:rPr>
          <w:rFonts w:ascii="Garamond" w:hAnsi="Garamond"/>
          <w:sz w:val="24"/>
          <w:szCs w:val="24"/>
        </w:rPr>
        <w:t>www.criticanarede.pt</w:t>
      </w:r>
    </w:p>
    <w:p w:rsidR="007247C9" w:rsidRPr="003724CE" w:rsidRDefault="007247C9" w:rsidP="007247C9">
      <w:pPr>
        <w:jc w:val="both"/>
        <w:rPr>
          <w:rFonts w:ascii="Garamond" w:hAnsi="Garamond"/>
          <w:sz w:val="24"/>
          <w:szCs w:val="24"/>
        </w:rPr>
      </w:pPr>
      <w:r w:rsidRPr="00AE1B96">
        <w:rPr>
          <w:rFonts w:ascii="Garamond" w:hAnsi="Garamond"/>
          <w:sz w:val="24"/>
          <w:szCs w:val="24"/>
        </w:rPr>
        <w:t xml:space="preserve">Wittgenstein, L. </w:t>
      </w:r>
      <w:r>
        <w:rPr>
          <w:rFonts w:ascii="Garamond" w:hAnsi="Garamond"/>
          <w:sz w:val="24"/>
          <w:szCs w:val="24"/>
        </w:rPr>
        <w:t>1</w:t>
      </w:r>
      <w:r w:rsidRPr="00AE1B96">
        <w:rPr>
          <w:rFonts w:ascii="Garamond" w:hAnsi="Garamond"/>
          <w:sz w:val="24"/>
          <w:szCs w:val="24"/>
        </w:rPr>
        <w:t xml:space="preserve">936-1949. </w:t>
      </w:r>
      <w:r w:rsidRPr="00AE1B96">
        <w:rPr>
          <w:rFonts w:ascii="Garamond" w:hAnsi="Garamond"/>
          <w:i/>
          <w:sz w:val="24"/>
          <w:szCs w:val="24"/>
        </w:rPr>
        <w:t>Investigações Filosóficas</w:t>
      </w:r>
      <w:r w:rsidRPr="00AE1B96">
        <w:rPr>
          <w:rFonts w:ascii="Garamond" w:hAnsi="Garamond"/>
          <w:sz w:val="24"/>
          <w:szCs w:val="24"/>
        </w:rPr>
        <w:t xml:space="preserve">. Col. Os Pensadores. </w:t>
      </w:r>
      <w:r w:rsidRPr="003724CE">
        <w:rPr>
          <w:rFonts w:ascii="Garamond" w:hAnsi="Garamond"/>
          <w:sz w:val="24"/>
          <w:szCs w:val="24"/>
        </w:rPr>
        <w:t xml:space="preserve">1989. </w:t>
      </w:r>
    </w:p>
    <w:p w:rsidR="007247C9" w:rsidRPr="008752B5" w:rsidRDefault="007247C9" w:rsidP="008752B5">
      <w:pPr>
        <w:spacing w:line="360" w:lineRule="auto"/>
        <w:jc w:val="both"/>
        <w:rPr>
          <w:sz w:val="24"/>
          <w:szCs w:val="24"/>
        </w:rPr>
      </w:pPr>
    </w:p>
    <w:sectPr w:rsidR="007247C9" w:rsidRPr="008752B5" w:rsidSect="00B91753">
      <w:headerReference w:type="even" r:id="rId8"/>
      <w:headerReference w:type="default" r:id="rId9"/>
      <w:type w:val="continuous"/>
      <w:pgSz w:w="12240" w:h="15840"/>
      <w:pgMar w:top="1418" w:right="1418" w:bottom="1418" w:left="1418" w:header="720" w:footer="720" w:gutter="0"/>
      <w:cols w:space="720" w:equalWidth="0">
        <w:col w:w="9404" w:space="72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D13" w:rsidRDefault="00414D13">
      <w:r>
        <w:separator/>
      </w:r>
    </w:p>
  </w:endnote>
  <w:endnote w:type="continuationSeparator" w:id="0">
    <w:p w:rsidR="00414D13" w:rsidRDefault="00414D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D13" w:rsidRDefault="00414D13">
      <w:r>
        <w:separator/>
      </w:r>
    </w:p>
  </w:footnote>
  <w:footnote w:type="continuationSeparator" w:id="0">
    <w:p w:rsidR="00414D13" w:rsidRDefault="00414D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A7B" w:rsidRDefault="00E90A7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E90A7B" w:rsidRDefault="00E90A7B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A7B" w:rsidRDefault="00E90A7B">
    <w:pPr>
      <w:pStyle w:val="Cabealho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28E50F05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A4F42EB"/>
    <w:multiLevelType w:val="singleLevel"/>
    <w:tmpl w:val="C3A06F9A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">
    <w:nsid w:val="3B7651E6"/>
    <w:multiLevelType w:val="hybridMultilevel"/>
    <w:tmpl w:val="43F470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F060C15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41A69CF"/>
    <w:multiLevelType w:val="hybridMultilevel"/>
    <w:tmpl w:val="A1968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210708"/>
    <w:multiLevelType w:val="hybridMultilevel"/>
    <w:tmpl w:val="A3628DF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9D320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D7D4932"/>
    <w:multiLevelType w:val="hybridMultilevel"/>
    <w:tmpl w:val="75745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E3142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3294828"/>
    <w:multiLevelType w:val="singleLevel"/>
    <w:tmpl w:val="B082EA6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10"/>
  </w:num>
  <w:num w:numId="5">
    <w:abstractNumId w:val="8"/>
  </w:num>
  <w:num w:numId="6">
    <w:abstractNumId w:val="7"/>
  </w:num>
  <w:num w:numId="7">
    <w:abstractNumId w:val="9"/>
  </w:num>
  <w:num w:numId="8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</w:rPr>
      </w:lvl>
    </w:lvlOverride>
  </w:num>
  <w:num w:numId="9">
    <w:abstractNumId w:val="3"/>
  </w:num>
  <w:num w:numId="10">
    <w:abstractNumId w:val="6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343C"/>
    <w:rsid w:val="0001149C"/>
    <w:rsid w:val="00086150"/>
    <w:rsid w:val="000E54AA"/>
    <w:rsid w:val="001132D7"/>
    <w:rsid w:val="00220CF1"/>
    <w:rsid w:val="00242A0A"/>
    <w:rsid w:val="00243754"/>
    <w:rsid w:val="00292AF0"/>
    <w:rsid w:val="0031246D"/>
    <w:rsid w:val="00312D29"/>
    <w:rsid w:val="0035048A"/>
    <w:rsid w:val="00364235"/>
    <w:rsid w:val="003724CE"/>
    <w:rsid w:val="00386B32"/>
    <w:rsid w:val="003A0088"/>
    <w:rsid w:val="003D27B1"/>
    <w:rsid w:val="00411116"/>
    <w:rsid w:val="00411D6C"/>
    <w:rsid w:val="00414D13"/>
    <w:rsid w:val="00433260"/>
    <w:rsid w:val="0045343C"/>
    <w:rsid w:val="0054332A"/>
    <w:rsid w:val="00557CBC"/>
    <w:rsid w:val="005C6AC2"/>
    <w:rsid w:val="005D61EB"/>
    <w:rsid w:val="00612D0B"/>
    <w:rsid w:val="00703257"/>
    <w:rsid w:val="00715E55"/>
    <w:rsid w:val="007247C9"/>
    <w:rsid w:val="0073066F"/>
    <w:rsid w:val="00740F86"/>
    <w:rsid w:val="0079335E"/>
    <w:rsid w:val="00803EE8"/>
    <w:rsid w:val="008104FF"/>
    <w:rsid w:val="008752B5"/>
    <w:rsid w:val="00884104"/>
    <w:rsid w:val="00900ABC"/>
    <w:rsid w:val="0090287B"/>
    <w:rsid w:val="009826CD"/>
    <w:rsid w:val="00A008F7"/>
    <w:rsid w:val="00A1118F"/>
    <w:rsid w:val="00A1167B"/>
    <w:rsid w:val="00A24B7B"/>
    <w:rsid w:val="00A40BEC"/>
    <w:rsid w:val="00AC02FF"/>
    <w:rsid w:val="00AC6876"/>
    <w:rsid w:val="00AC7327"/>
    <w:rsid w:val="00AE1B96"/>
    <w:rsid w:val="00AF4FB8"/>
    <w:rsid w:val="00B03EB8"/>
    <w:rsid w:val="00B21A5D"/>
    <w:rsid w:val="00B21DBC"/>
    <w:rsid w:val="00B5563E"/>
    <w:rsid w:val="00B710CB"/>
    <w:rsid w:val="00B91753"/>
    <w:rsid w:val="00C31C8C"/>
    <w:rsid w:val="00C8453F"/>
    <w:rsid w:val="00CB37BD"/>
    <w:rsid w:val="00D15AB0"/>
    <w:rsid w:val="00D3698B"/>
    <w:rsid w:val="00E90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metricconverter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b/>
      <w:sz w:val="24"/>
      <w:u w:val="single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b/>
      <w:sz w:val="22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Garamond" w:hAnsi="Garamond" w:cs="Arial"/>
      <w:sz w:val="24"/>
      <w:szCs w:val="24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b/>
      <w:bCs/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">
    <w:name w:val="Body Text"/>
    <w:basedOn w:val="Normal"/>
    <w:pPr>
      <w:jc w:val="both"/>
    </w:pPr>
    <w:rPr>
      <w:sz w:val="24"/>
    </w:r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 w:val="24"/>
      <w:szCs w:val="24"/>
    </w:rPr>
  </w:style>
  <w:style w:type="paragraph" w:customStyle="1" w:styleId="a">
    <w:name w:val="."/>
    <w:basedOn w:val="Normal"/>
    <w:pPr>
      <w:spacing w:before="160" w:line="360" w:lineRule="auto"/>
      <w:ind w:right="-6" w:firstLine="567"/>
      <w:jc w:val="both"/>
    </w:pPr>
    <w:rPr>
      <w:spacing w:val="10"/>
      <w:sz w:val="24"/>
    </w:rPr>
  </w:style>
  <w:style w:type="character" w:styleId="Hyperlink">
    <w:name w:val="Hyperlink"/>
    <w:rPr>
      <w:strike w:val="0"/>
      <w:dstrike w:val="0"/>
      <w:color w:val="0000CC"/>
      <w:u w:val="none"/>
      <w:effect w:val="none"/>
    </w:rPr>
  </w:style>
  <w:style w:type="paragraph" w:styleId="Ttulo">
    <w:name w:val="Title"/>
    <w:basedOn w:val="Normal"/>
    <w:qFormat/>
    <w:pPr>
      <w:jc w:val="center"/>
    </w:pPr>
    <w:rPr>
      <w:rFonts w:ascii="Garamond" w:hAnsi="Garamond"/>
      <w:b/>
      <w:i/>
      <w:sz w:val="22"/>
    </w:rPr>
  </w:style>
  <w:style w:type="paragraph" w:styleId="Textoembloco">
    <w:name w:val="Block Text"/>
    <w:basedOn w:val="Normal"/>
    <w:pPr>
      <w:spacing w:line="360" w:lineRule="auto"/>
      <w:ind w:left="1560" w:right="-6" w:hanging="993"/>
      <w:jc w:val="both"/>
    </w:pPr>
    <w:rPr>
      <w:rFonts w:ascii="Garamond" w:hAnsi="Garamond"/>
      <w:sz w:val="18"/>
    </w:rPr>
  </w:style>
  <w:style w:type="paragraph" w:styleId="Corpodetexto2">
    <w:name w:val="Body Text 2"/>
    <w:basedOn w:val="Normal"/>
    <w:pPr>
      <w:jc w:val="both"/>
    </w:pPr>
    <w:rPr>
      <w:rFonts w:ascii="Garamond" w:hAnsi="Garamond" w:cs="Arial"/>
      <w:b/>
      <w:bCs/>
      <w:sz w:val="24"/>
      <w:szCs w:val="24"/>
    </w:rPr>
  </w:style>
  <w:style w:type="character" w:customStyle="1" w:styleId="atenagde">
    <w:name w:val="atenagde"/>
    <w:basedOn w:val="Fontepargpadro"/>
  </w:style>
  <w:style w:type="paragraph" w:styleId="Subttulo">
    <w:name w:val="Subtitle"/>
    <w:basedOn w:val="Normal"/>
    <w:qFormat/>
    <w:pPr>
      <w:jc w:val="both"/>
    </w:pPr>
    <w:rPr>
      <w:rFonts w:ascii="Garamond" w:hAnsi="Garamond"/>
      <w:b/>
      <w:bCs/>
      <w:sz w:val="24"/>
      <w:szCs w:val="24"/>
    </w:rPr>
  </w:style>
  <w:style w:type="paragraph" w:styleId="Corpodetexto3">
    <w:name w:val="Body Text 3"/>
    <w:basedOn w:val="Normal"/>
    <w:rPr>
      <w:rFonts w:ascii="Garamond" w:hAnsi="Garamond" w:cs="Arial"/>
      <w:sz w:val="24"/>
      <w:szCs w:val="24"/>
    </w:rPr>
  </w:style>
  <w:style w:type="character" w:styleId="Forte">
    <w:name w:val="Strong"/>
    <w:qFormat/>
    <w:rsid w:val="00AC6876"/>
    <w:rPr>
      <w:b/>
      <w:bCs/>
    </w:rPr>
  </w:style>
  <w:style w:type="paragraph" w:styleId="Textodebalo">
    <w:name w:val="Balloon Text"/>
    <w:basedOn w:val="Normal"/>
    <w:semiHidden/>
    <w:rsid w:val="00312D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3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sgraduacao@ifac.ufop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DEPARTAMENTO DE FILOSOFIA - PUC-Rio</vt:lpstr>
    </vt:vector>
  </TitlesOfParts>
  <Company>Hewlett-Packard</Company>
  <LinksUpToDate>false</LinksUpToDate>
  <CharactersWithSpaces>3426</CharactersWithSpaces>
  <SharedDoc>false</SharedDoc>
  <HLinks>
    <vt:vector size="6" baseType="variant">
      <vt:variant>
        <vt:i4>7602184</vt:i4>
      </vt:variant>
      <vt:variant>
        <vt:i4>0</vt:i4>
      </vt:variant>
      <vt:variant>
        <vt:i4>0</vt:i4>
      </vt:variant>
      <vt:variant>
        <vt:i4>5</vt:i4>
      </vt:variant>
      <vt:variant>
        <vt:lpwstr>mailto:posgraduacao@ifac.ufop.br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DEPARTAMENTO DE FILOSOFIA - PUC-Rio</dc:title>
  <dc:creator>Andrea</dc:creator>
  <cp:lastModifiedBy>Camilo Lelis Jota</cp:lastModifiedBy>
  <cp:revision>2</cp:revision>
  <cp:lastPrinted>2012-11-12T16:12:00Z</cp:lastPrinted>
  <dcterms:created xsi:type="dcterms:W3CDTF">2012-11-13T02:13:00Z</dcterms:created>
  <dcterms:modified xsi:type="dcterms:W3CDTF">2012-11-13T02:13:00Z</dcterms:modified>
</cp:coreProperties>
</file>